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BF40" w14:textId="77777777" w:rsidR="00676770" w:rsidRDefault="00676770"/>
    <w:tbl>
      <w:tblPr>
        <w:tblStyle w:val="TableNormal"/>
        <w:tblW w:w="19004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544"/>
        <w:gridCol w:w="2976"/>
        <w:gridCol w:w="1843"/>
        <w:gridCol w:w="1985"/>
        <w:gridCol w:w="3543"/>
      </w:tblGrid>
      <w:tr w:rsidR="00676770" w:rsidRPr="00484FC6" w14:paraId="47725D21" w14:textId="77777777" w:rsidTr="00393179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0E621A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0E621A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0E621A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544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6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543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676770" w:rsidRPr="00484FC6" w14:paraId="38567662" w14:textId="77777777" w:rsidTr="000E621A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96BA251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44A3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3CF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7C34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099807D7" w:rsidR="00676770" w:rsidRPr="000E621A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FDB5FA5" w14:textId="577E6D73" w:rsidR="00676770" w:rsidRPr="00484FC6" w:rsidRDefault="00676770" w:rsidP="003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202</w:t>
            </w:r>
            <w:r w:rsidR="00393179">
              <w:rPr>
                <w:rFonts w:ascii="Arial" w:hAnsi="Arial" w:cs="Arial"/>
                <w:sz w:val="20"/>
                <w:szCs w:val="20"/>
              </w:rPr>
              <w:t>1</w:t>
            </w:r>
            <w:r w:rsidRPr="00484FC6">
              <w:rPr>
                <w:rFonts w:ascii="Arial" w:hAnsi="Arial" w:cs="Arial"/>
                <w:sz w:val="20"/>
                <w:szCs w:val="20"/>
              </w:rPr>
              <w:t>-</w:t>
            </w:r>
            <w:r w:rsidR="00393179">
              <w:rPr>
                <w:rFonts w:ascii="Arial" w:hAnsi="Arial" w:cs="Arial"/>
                <w:sz w:val="20"/>
                <w:szCs w:val="20"/>
              </w:rPr>
              <w:t>262135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6C7772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2D09C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0BD1238B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60965952" w14:textId="254FC137" w:rsidR="00676770" w:rsidRPr="00E01E73" w:rsidRDefault="00393179" w:rsidP="00E01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179">
              <w:rPr>
                <w:rFonts w:ascii="Arial" w:hAnsi="Arial" w:cs="Arial"/>
                <w:sz w:val="20"/>
                <w:szCs w:val="20"/>
              </w:rPr>
              <w:t>TECNOLOGIAS DE CONDUCCION Y CONTROL S.A. – TCL S.A.</w:t>
            </w:r>
          </w:p>
          <w:p w14:paraId="27A195A9" w14:textId="4D5F6AF0" w:rsidR="00E01E73" w:rsidRPr="00484FC6" w:rsidRDefault="00E01E73" w:rsidP="00E01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CF744A4" w14:textId="2042BECE" w:rsidR="00676770" w:rsidRPr="00484FC6" w:rsidRDefault="00393179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179">
              <w:rPr>
                <w:rFonts w:ascii="Arial" w:hAnsi="Arial" w:cs="Arial"/>
                <w:sz w:val="20"/>
                <w:szCs w:val="20"/>
              </w:rPr>
              <w:t>TCL TECHNOLOGY GROUP CORPORATION, SHENZHEN TCL NEW TECHNOLOGY CO. LIMITED., MERCADO LIBRE COLOMBIA LTDA., y COLOMBIANA DE COMERCIO S.A.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564C27C" w14:textId="7777777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211BAE2A" w:rsidR="00676770" w:rsidRPr="00484FC6" w:rsidRDefault="00E01E73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</w:t>
            </w:r>
            <w:r w:rsidR="00393179">
              <w:rPr>
                <w:rFonts w:ascii="Arial" w:hAnsi="Arial" w:cs="Arial"/>
                <w:sz w:val="20"/>
                <w:szCs w:val="20"/>
                <w:lang w:val="es-CO"/>
              </w:rPr>
              <w:t>OCHO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393179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00D653E" w14:textId="77777777" w:rsidR="003E7486" w:rsidRDefault="003E7486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58AC1A0B" w:rsidR="00676770" w:rsidRPr="00484FC6" w:rsidRDefault="00393179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PRIMERO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01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NOVIEMBRE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5354D61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22233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E6666B" w14:textId="138C5912" w:rsidR="00676770" w:rsidRPr="00484FC6" w:rsidRDefault="003E7486" w:rsidP="00484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</w:t>
            </w:r>
            <w:r w:rsidR="000E621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REPOSICIÓN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OBRANTE A CONSECUTIVO</w:t>
            </w:r>
            <w:r w:rsidR="000E62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01E7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93179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21A" w:rsidRPr="00484FC6" w14:paraId="56CC84ED" w14:textId="77777777" w:rsidTr="00393179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E1DE6" w14:textId="77777777" w:rsidR="000E621A" w:rsidRPr="000E621A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DFB49" w14:textId="77777777" w:rsidR="000E621A" w:rsidRPr="000E621A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5E0D96" w14:textId="77777777" w:rsidR="000E621A" w:rsidRPr="000E621A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3C2D40" w14:textId="77777777" w:rsidR="000E621A" w:rsidRPr="000E621A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66D3E" w14:textId="40E42947" w:rsidR="000E621A" w:rsidRPr="000E621A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9B8CB" w14:textId="0069FB0A" w:rsidR="000E621A" w:rsidRPr="00484FC6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84FC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262135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5CA3" w14:textId="77777777" w:rsidR="000E621A" w:rsidRPr="00484FC6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EC749" w14:textId="77777777" w:rsidR="000E621A" w:rsidRPr="00484FC6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31259" w14:textId="7AB01D4C" w:rsidR="000E621A" w:rsidRPr="00484FC6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0EE62" w14:textId="77777777" w:rsidR="000E621A" w:rsidRPr="00E01E73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179">
              <w:rPr>
                <w:rFonts w:ascii="Arial" w:hAnsi="Arial" w:cs="Arial"/>
                <w:sz w:val="20"/>
                <w:szCs w:val="20"/>
              </w:rPr>
              <w:t>TECNOLOGIAS DE CONDUCCION Y CONTROL S.A. – TCL S.A.</w:t>
            </w:r>
          </w:p>
          <w:p w14:paraId="7FB3A88F" w14:textId="77777777" w:rsidR="000E621A" w:rsidRPr="00393179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7A0D" w14:textId="0EA61686" w:rsidR="000E621A" w:rsidRPr="00393179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179">
              <w:rPr>
                <w:rFonts w:ascii="Arial" w:hAnsi="Arial" w:cs="Arial"/>
                <w:sz w:val="20"/>
                <w:szCs w:val="20"/>
              </w:rPr>
              <w:t>TCL TECHNOLOGY GROUP CORPORATION, SHENZHEN TCL NEW TECHNOLOGY CO. LIMITED., MERCADO LIBRE COLOMBIA LTDA., y COLOMBIANA DE COMERCIO S.A.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BBE5" w14:textId="77777777" w:rsidR="000E621A" w:rsidRPr="00484FC6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2950130" w14:textId="5AC6EFEB" w:rsidR="000E621A" w:rsidRPr="00484FC6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VEINTIOCHO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28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EFF43" w14:textId="77777777" w:rsidR="000E621A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95B7EAE" w14:textId="17C36E9B" w:rsidR="000E621A" w:rsidRDefault="000E621A" w:rsidP="000E621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PRIMERO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01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NOVIEMBRE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6EBCD" w14:textId="77777777" w:rsidR="000E621A" w:rsidRPr="00484FC6" w:rsidRDefault="000E621A" w:rsidP="000E62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40F9DA" w14:textId="77777777" w:rsidR="000E621A" w:rsidRPr="00484FC6" w:rsidRDefault="000E621A" w:rsidP="000E62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E0CFD" w14:textId="573A45AA" w:rsidR="000E621A" w:rsidRPr="00484FC6" w:rsidRDefault="000E621A" w:rsidP="000E62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RECURSO DE REPOSICIÓN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OBRANTE A CONSECUTIVO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207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17B6CD" w14:textId="77777777" w:rsidR="000E621A" w:rsidRPr="00484FC6" w:rsidRDefault="000E621A" w:rsidP="000E62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E14CF2" w14:textId="549DF8F1" w:rsidR="0006648C" w:rsidRDefault="00DB5E63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31820A8B">
                <wp:simplePos x="0" y="0"/>
                <wp:positionH relativeFrom="page">
                  <wp:posOffset>371475</wp:posOffset>
                </wp:positionH>
                <wp:positionV relativeFrom="paragraph">
                  <wp:posOffset>184785</wp:posOffset>
                </wp:positionV>
                <wp:extent cx="12039600" cy="469900"/>
                <wp:effectExtent l="0" t="0" r="19050" b="2540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34865361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E01E73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="00393179"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 xml:space="preserve"> 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393179">
                              <w:rPr>
                                <w:b/>
                                <w:sz w:val="18"/>
                              </w:rPr>
                              <w:t>27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5pt;margin-top:14.55pt;width:948pt;height:3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" filled="f" strokeweight="1pt">
                <v:textbox inset="0,0,0,0">
                  <w:txbxContent>
                    <w:p w14:paraId="7D68E4DE" w14:textId="34865361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E01E73">
                        <w:rPr>
                          <w:b/>
                          <w:sz w:val="18"/>
                        </w:rPr>
                        <w:t>2</w:t>
                      </w:r>
                      <w:r w:rsidR="00393179">
                        <w:rPr>
                          <w:b/>
                          <w:sz w:val="18"/>
                        </w:rPr>
                        <w:t>7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76770">
                        <w:rPr>
                          <w:b/>
                          <w:sz w:val="18"/>
                        </w:rPr>
                        <w:t xml:space="preserve"> 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393179">
                        <w:rPr>
                          <w:b/>
                          <w:sz w:val="18"/>
                        </w:rPr>
                        <w:t>27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676770">
                        <w:rPr>
                          <w:b/>
                          <w:sz w:val="18"/>
                        </w:rPr>
                        <w:t>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49061DC4" w14:textId="0AB0B682" w:rsidR="00676770" w:rsidRDefault="00676770" w:rsidP="0006648C">
      <w:pPr>
        <w:jc w:val="both"/>
        <w:rPr>
          <w:rFonts w:ascii="Arial" w:hAnsi="Arial" w:cs="Arial"/>
        </w:rPr>
      </w:pPr>
    </w:p>
    <w:p w14:paraId="38564596" w14:textId="77777777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D56871">
        <w:rPr>
          <w:noProof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221E" w14:textId="77777777" w:rsidR="003E64A6" w:rsidRDefault="003E64A6" w:rsidP="000966A5">
      <w:r>
        <w:separator/>
      </w:r>
    </w:p>
  </w:endnote>
  <w:endnote w:type="continuationSeparator" w:id="0">
    <w:p w14:paraId="43C9B8A9" w14:textId="77777777" w:rsidR="003E64A6" w:rsidRDefault="003E64A6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CC2" w14:textId="386E0EB8" w:rsidR="006511A2" w:rsidRDefault="006511A2">
    <w:pPr>
      <w:pStyle w:val="Piedepgina"/>
    </w:pPr>
    <w:r w:rsidRPr="00005BD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y3DQ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44B0" w14:textId="77777777" w:rsidR="003E64A6" w:rsidRDefault="003E64A6" w:rsidP="000966A5">
      <w:r>
        <w:separator/>
      </w:r>
    </w:p>
  </w:footnote>
  <w:footnote w:type="continuationSeparator" w:id="0">
    <w:p w14:paraId="21A9AB91" w14:textId="77777777" w:rsidR="003E64A6" w:rsidRDefault="003E64A6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467BF7CB" w:rsidR="000966A5" w:rsidRDefault="00000000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1082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475770D2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76770" w:rsidRPr="00484FC6">
      <w:rPr>
        <w:rFonts w:ascii="Arial" w:hAnsi="Arial" w:cs="Arial"/>
        <w:b/>
        <w:w w:val="105"/>
      </w:rPr>
      <w:t xml:space="preserve"> 0</w:t>
    </w:r>
    <w:r w:rsidR="00393179">
      <w:rPr>
        <w:rFonts w:ascii="Arial" w:hAnsi="Arial" w:cs="Arial"/>
        <w:b/>
        <w:w w:val="105"/>
      </w:rPr>
      <w:t>61</w:t>
    </w:r>
    <w:r w:rsidRPr="00484FC6">
      <w:rPr>
        <w:rFonts w:ascii="Arial" w:hAnsi="Arial" w:cs="Arial"/>
        <w:b/>
        <w:spacing w:val="-13"/>
        <w:w w:val="105"/>
      </w:rPr>
      <w:t xml:space="preserve"> 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26C844DB" w:rsidR="000966A5" w:rsidRDefault="00000000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1081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5348628">
    <w:abstractNumId w:val="1"/>
  </w:num>
  <w:num w:numId="2" w16cid:durableId="2093964509">
    <w:abstractNumId w:val="3"/>
  </w:num>
  <w:num w:numId="3" w16cid:durableId="1862738093">
    <w:abstractNumId w:val="2"/>
  </w:num>
  <w:num w:numId="4" w16cid:durableId="882255324">
    <w:abstractNumId w:val="4"/>
  </w:num>
  <w:num w:numId="5" w16cid:durableId="170244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3506A"/>
    <w:rsid w:val="0006648C"/>
    <w:rsid w:val="000966A5"/>
    <w:rsid w:val="000E621A"/>
    <w:rsid w:val="00190F5E"/>
    <w:rsid w:val="001C01E7"/>
    <w:rsid w:val="001F6914"/>
    <w:rsid w:val="00204B82"/>
    <w:rsid w:val="002245DE"/>
    <w:rsid w:val="00341232"/>
    <w:rsid w:val="003842A0"/>
    <w:rsid w:val="00393179"/>
    <w:rsid w:val="003960EC"/>
    <w:rsid w:val="003A3B77"/>
    <w:rsid w:val="003D05F5"/>
    <w:rsid w:val="003D2795"/>
    <w:rsid w:val="003D7E78"/>
    <w:rsid w:val="003E64A6"/>
    <w:rsid w:val="003E7486"/>
    <w:rsid w:val="003F74FA"/>
    <w:rsid w:val="00466A7F"/>
    <w:rsid w:val="00484FC6"/>
    <w:rsid w:val="004E1DAB"/>
    <w:rsid w:val="004F6971"/>
    <w:rsid w:val="004F7FD1"/>
    <w:rsid w:val="005125D2"/>
    <w:rsid w:val="00577C5D"/>
    <w:rsid w:val="005E08CE"/>
    <w:rsid w:val="00641F5B"/>
    <w:rsid w:val="006511A2"/>
    <w:rsid w:val="00676770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74FFA"/>
    <w:rsid w:val="00C228FB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14FD9-71EF-4EBF-9627-40E48A26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3</cp:revision>
  <dcterms:created xsi:type="dcterms:W3CDTF">2022-10-26T20:46:00Z</dcterms:created>
  <dcterms:modified xsi:type="dcterms:W3CDTF">2022-10-26T20:52:00Z</dcterms:modified>
</cp:coreProperties>
</file>